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3C" w:rsidRPr="00B46AE2" w:rsidRDefault="00AE523C" w:rsidP="00AE52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Proposed Scrutiny Work Schedule</w:t>
      </w:r>
    </w:p>
    <w:p w:rsidR="00AE523C" w:rsidRPr="00B46AE2" w:rsidRDefault="00AE523C" w:rsidP="00AE523C">
      <w:pPr>
        <w:jc w:val="center"/>
        <w:rPr>
          <w:b/>
          <w:sz w:val="32"/>
          <w:szCs w:val="32"/>
        </w:rPr>
      </w:pPr>
      <w:r w:rsidRPr="00B46AE2">
        <w:rPr>
          <w:b/>
          <w:sz w:val="32"/>
          <w:szCs w:val="32"/>
        </w:rPr>
        <w:fldChar w:fldCharType="begin"/>
      </w:r>
      <w:r w:rsidRPr="00B46AE2">
        <w:rPr>
          <w:b/>
          <w:sz w:val="32"/>
          <w:szCs w:val="32"/>
        </w:rPr>
        <w:instrText xml:space="preserve"> DOCPROPERTY "StartValidDate" \@"MMMM yyyy" \* MERGEFORMAT </w:instrText>
      </w:r>
      <w:r w:rsidRPr="00B46AE2">
        <w:rPr>
          <w:b/>
          <w:sz w:val="32"/>
          <w:szCs w:val="32"/>
        </w:rPr>
        <w:fldChar w:fldCharType="separate"/>
      </w:r>
      <w:r w:rsidR="00F32513">
        <w:rPr>
          <w:b/>
          <w:sz w:val="32"/>
          <w:szCs w:val="32"/>
        </w:rPr>
        <w:t>October</w:t>
      </w:r>
      <w:r>
        <w:rPr>
          <w:b/>
          <w:sz w:val="32"/>
          <w:szCs w:val="32"/>
        </w:rPr>
        <w:t xml:space="preserve"> 2021</w:t>
      </w:r>
      <w:r w:rsidRPr="00B46AE2">
        <w:rPr>
          <w:b/>
          <w:sz w:val="32"/>
          <w:szCs w:val="32"/>
        </w:rPr>
        <w:fldChar w:fldCharType="end"/>
      </w:r>
      <w:r w:rsidRPr="00B46AE2">
        <w:rPr>
          <w:b/>
          <w:sz w:val="32"/>
          <w:szCs w:val="32"/>
        </w:rPr>
        <w:t xml:space="preserve"> to </w:t>
      </w:r>
      <w:r w:rsidR="00F32513"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 xml:space="preserve"> 2021</w:t>
      </w:r>
      <w:r w:rsidR="00F32513">
        <w:rPr>
          <w:b/>
          <w:sz w:val="32"/>
          <w:szCs w:val="32"/>
        </w:rPr>
        <w:t xml:space="preserve"> and Scrutiny-Commissioned Reports to March 2022</w:t>
      </w:r>
    </w:p>
    <w:p w:rsidR="00531A3D" w:rsidRDefault="00531A3D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October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DC2ECC" w:rsidP="00AC7C36">
            <w:r>
              <w:t>05 October</w:t>
            </w:r>
          </w:p>
        </w:tc>
        <w:tc>
          <w:tcPr>
            <w:tcW w:w="4139" w:type="dxa"/>
          </w:tcPr>
          <w:p w:rsidR="00F32513" w:rsidRDefault="007826A5" w:rsidP="00AC7C36">
            <w:r>
              <w:t>Determination of Shared Ownership Rent Levels</w:t>
            </w:r>
          </w:p>
          <w:p w:rsidR="00AC7C36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Clim</w:t>
            </w:r>
            <w:bookmarkStart w:id="0" w:name="_GoBack"/>
            <w:bookmarkEnd w:id="0"/>
            <w:r w:rsidRPr="00596A8D">
              <w:rPr>
                <w:color w:val="70AD47" w:themeColor="accent6"/>
              </w:rPr>
              <w:t>ate Emergency Review Group update</w:t>
            </w:r>
          </w:p>
          <w:p w:rsidR="00DC2ECC" w:rsidRDefault="00AC7C36" w:rsidP="00AC7C36">
            <w:r>
              <w:t>(Development of Land at South Oxford Science Village)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DC2ECC" w:rsidP="00AC7C36">
            <w:r>
              <w:t>06 October</w:t>
            </w:r>
          </w:p>
        </w:tc>
        <w:tc>
          <w:tcPr>
            <w:tcW w:w="4139" w:type="dxa"/>
          </w:tcPr>
          <w:p w:rsidR="00F32513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Responses to the Tenant Satisfaction Survey</w:t>
            </w:r>
          </w:p>
          <w:p w:rsidR="00DC2ECC" w:rsidRDefault="00DC2ECC" w:rsidP="00AC7C36">
            <w:r w:rsidRPr="00596A8D">
              <w:rPr>
                <w:color w:val="70AD47" w:themeColor="accent6"/>
              </w:rPr>
              <w:t>Housing and the Green Agenda</w:t>
            </w:r>
          </w:p>
        </w:tc>
      </w:tr>
    </w:tbl>
    <w:p w:rsidR="00F32513" w:rsidRDefault="00F32513" w:rsidP="00F32513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02 November</w:t>
            </w:r>
          </w:p>
        </w:tc>
        <w:tc>
          <w:tcPr>
            <w:tcW w:w="4139" w:type="dxa"/>
          </w:tcPr>
          <w:p w:rsidR="00DC2ECC" w:rsidRDefault="007826A5" w:rsidP="00AC7C36">
            <w:r>
              <w:t>Workplace Equalities and Action Plan</w:t>
            </w:r>
          </w:p>
          <w:p w:rsidR="007826A5" w:rsidRPr="007826A5" w:rsidRDefault="00AC7C36" w:rsidP="00AC7C36">
            <w:r>
              <w:t>Anti-social Behaviour Policy</w:t>
            </w:r>
          </w:p>
          <w:p w:rsidR="00F32513" w:rsidRDefault="00DC2ECC" w:rsidP="00AC7C36">
            <w:r w:rsidRPr="00596A8D">
              <w:rPr>
                <w:color w:val="70AD47" w:themeColor="accent6"/>
              </w:rPr>
              <w:t>Waterways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04 November</w:t>
            </w:r>
          </w:p>
        </w:tc>
        <w:tc>
          <w:tcPr>
            <w:tcW w:w="4139" w:type="dxa"/>
          </w:tcPr>
          <w:p w:rsidR="00AC7C36" w:rsidRPr="00AC7C36" w:rsidRDefault="00AC7C36" w:rsidP="00AC7C36">
            <w:r>
              <w:t>Small sites Development Proposal</w:t>
            </w:r>
          </w:p>
          <w:p w:rsidR="00F32513" w:rsidRPr="00AC7C36" w:rsidRDefault="00DC2ECC" w:rsidP="00AC7C36">
            <w:pPr>
              <w:rPr>
                <w:color w:val="00B050"/>
              </w:rPr>
            </w:pPr>
            <w:r w:rsidRPr="00596A8D">
              <w:rPr>
                <w:color w:val="70AD47" w:themeColor="accent6"/>
              </w:rPr>
              <w:t>Introduction to the Housing White Paper, including a focus on Tenant Engagement</w:t>
            </w:r>
          </w:p>
        </w:tc>
      </w:tr>
    </w:tbl>
    <w:p w:rsidR="00EF16A6" w:rsidRDefault="00EF16A6" w:rsidP="007E6F35"/>
    <w:p w:rsidR="00F32513" w:rsidRDefault="00F32513" w:rsidP="007E6F35"/>
    <w:p w:rsidR="00AC7C36" w:rsidRDefault="00AC7C36" w:rsidP="007E6F35"/>
    <w:p w:rsidR="00F32513" w:rsidRDefault="00F32513" w:rsidP="007E6F35">
      <w:r>
        <w:lastRenderedPageBreak/>
        <w:t>Below are listed the proposed dates for the remainder of Scrutiny’s commissioned reports for the year (</w:t>
      </w:r>
      <w:proofErr w:type="spellStart"/>
      <w:r>
        <w:t>ie</w:t>
      </w:r>
      <w:proofErr w:type="spellEnd"/>
      <w:r>
        <w:t xml:space="preserve"> not Cabinet reports). Those reports which were requested and are not on this list are expected to arise at some point as Cabinet reports instead</w:t>
      </w:r>
      <w:r w:rsidR="007826A5">
        <w:t xml:space="preserve"> and will be treated as such</w:t>
      </w:r>
      <w:r>
        <w:t>, hence their omission.</w:t>
      </w:r>
    </w:p>
    <w:p w:rsidR="00F32513" w:rsidRPr="00F32513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December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06 December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08 December</w:t>
            </w:r>
          </w:p>
        </w:tc>
        <w:tc>
          <w:tcPr>
            <w:tcW w:w="4139" w:type="dxa"/>
          </w:tcPr>
          <w:p w:rsidR="00F32513" w:rsidRDefault="00DC2ECC" w:rsidP="00AC7C36">
            <w:r w:rsidRPr="00596A8D">
              <w:rPr>
                <w:color w:val="70AD47" w:themeColor="accent6"/>
              </w:rPr>
              <w:t>Commercial Property Strategy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</w:p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January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18 January</w:t>
            </w:r>
          </w:p>
        </w:tc>
        <w:tc>
          <w:tcPr>
            <w:tcW w:w="4139" w:type="dxa"/>
          </w:tcPr>
          <w:p w:rsidR="00F32513" w:rsidRDefault="007826A5" w:rsidP="00AC7C36">
            <w:r w:rsidRPr="00596A8D">
              <w:rPr>
                <w:color w:val="70AD47" w:themeColor="accent6"/>
              </w:rPr>
              <w:t>Approaches to Procurement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24 January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None</w:t>
            </w:r>
          </w:p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7E6F35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February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 xml:space="preserve">01 February </w:t>
            </w:r>
          </w:p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F32513" w:rsidP="00AC7C36"/>
        </w:tc>
        <w:tc>
          <w:tcPr>
            <w:tcW w:w="4139" w:type="dxa"/>
          </w:tcPr>
          <w:p w:rsidR="00F32513" w:rsidRDefault="00F32513" w:rsidP="00AC7C36"/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Housing and Homelessness</w:t>
            </w:r>
          </w:p>
        </w:tc>
        <w:tc>
          <w:tcPr>
            <w:tcW w:w="2438" w:type="dxa"/>
          </w:tcPr>
          <w:p w:rsidR="00F32513" w:rsidRDefault="007826A5" w:rsidP="00AC7C36">
            <w:r>
              <w:t>02 February</w:t>
            </w:r>
          </w:p>
        </w:tc>
        <w:tc>
          <w:tcPr>
            <w:tcW w:w="4139" w:type="dxa"/>
          </w:tcPr>
          <w:p w:rsidR="00F32513" w:rsidRDefault="00DC2ECC" w:rsidP="00AC7C36">
            <w:r w:rsidRPr="00596A8D">
              <w:rPr>
                <w:color w:val="70AD47" w:themeColor="accent6"/>
              </w:rPr>
              <w:t>Tenant Empowerment report (4)</w:t>
            </w:r>
          </w:p>
        </w:tc>
      </w:tr>
    </w:tbl>
    <w:p w:rsidR="00F32513" w:rsidRDefault="00F32513" w:rsidP="007E6F35"/>
    <w:p w:rsidR="00F32513" w:rsidRPr="00A43AB2" w:rsidRDefault="00F32513" w:rsidP="00F32513">
      <w:pPr>
        <w:pStyle w:val="Normal64"/>
        <w:spacing w:before="240"/>
        <w:rPr>
          <w:b/>
          <w:color w:val="0070C0"/>
          <w:sz w:val="28"/>
          <w:bdr w:val="nil"/>
        </w:rPr>
      </w:pPr>
      <w:r>
        <w:rPr>
          <w:b/>
          <w:color w:val="0070C0"/>
          <w:sz w:val="28"/>
          <w:bdr w:val="nil"/>
        </w:rPr>
        <w:t>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4139"/>
      </w:tblGrid>
      <w:tr w:rsidR="00F32513" w:rsidRPr="00AE523C" w:rsidTr="00AC7C36"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Committee/Panel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Meeting date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F32513" w:rsidRPr="00AE523C" w:rsidRDefault="00F32513" w:rsidP="00AC7C36">
            <w:pPr>
              <w:rPr>
                <w:b/>
              </w:rPr>
            </w:pPr>
            <w:r w:rsidRPr="00AE523C">
              <w:rPr>
                <w:b/>
              </w:rPr>
              <w:t>Reports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Scrutiny Committee</w:t>
            </w:r>
          </w:p>
        </w:tc>
        <w:tc>
          <w:tcPr>
            <w:tcW w:w="2438" w:type="dxa"/>
          </w:tcPr>
          <w:p w:rsidR="00F32513" w:rsidRDefault="007826A5" w:rsidP="00AC7C36">
            <w:r>
              <w:t>07 March</w:t>
            </w:r>
          </w:p>
        </w:tc>
        <w:tc>
          <w:tcPr>
            <w:tcW w:w="4139" w:type="dxa"/>
          </w:tcPr>
          <w:p w:rsidR="00DC2ECC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Domestic Abuse Review Group update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t>Finance and Performance</w:t>
            </w:r>
          </w:p>
        </w:tc>
        <w:tc>
          <w:tcPr>
            <w:tcW w:w="2438" w:type="dxa"/>
          </w:tcPr>
          <w:p w:rsidR="00F32513" w:rsidRDefault="007826A5" w:rsidP="00AC7C36">
            <w:r>
              <w:t>09 March</w:t>
            </w:r>
          </w:p>
        </w:tc>
        <w:tc>
          <w:tcPr>
            <w:tcW w:w="4139" w:type="dxa"/>
          </w:tcPr>
          <w:p w:rsidR="00F32513" w:rsidRPr="00596A8D" w:rsidRDefault="00DC2ECC" w:rsidP="00AC7C36">
            <w:pPr>
              <w:rPr>
                <w:color w:val="70AD47" w:themeColor="accent6"/>
              </w:rPr>
            </w:pPr>
            <w:r w:rsidRPr="00596A8D">
              <w:rPr>
                <w:color w:val="70AD47" w:themeColor="accent6"/>
              </w:rPr>
              <w:t>Alternative Funding Models for Funding Social Outcomes</w:t>
            </w:r>
          </w:p>
        </w:tc>
      </w:tr>
      <w:tr w:rsidR="00F32513" w:rsidTr="00AC7C36">
        <w:tc>
          <w:tcPr>
            <w:tcW w:w="2438" w:type="dxa"/>
          </w:tcPr>
          <w:p w:rsidR="00F32513" w:rsidRDefault="00F32513" w:rsidP="00AC7C36">
            <w:r>
              <w:lastRenderedPageBreak/>
              <w:t>Housing and Homelessness</w:t>
            </w:r>
          </w:p>
        </w:tc>
        <w:tc>
          <w:tcPr>
            <w:tcW w:w="2438" w:type="dxa"/>
          </w:tcPr>
          <w:p w:rsidR="00F32513" w:rsidRDefault="00F32513" w:rsidP="00AC7C36"/>
        </w:tc>
        <w:tc>
          <w:tcPr>
            <w:tcW w:w="4139" w:type="dxa"/>
          </w:tcPr>
          <w:p w:rsidR="00F32513" w:rsidRDefault="00F32513" w:rsidP="00AC7C36"/>
        </w:tc>
      </w:tr>
    </w:tbl>
    <w:p w:rsidR="00F32513" w:rsidRDefault="00F32513" w:rsidP="007E6F35"/>
    <w:p w:rsidR="00AC7C36" w:rsidRDefault="00AC7C36" w:rsidP="00AC7C36">
      <w:r>
        <w:t>** No reports are scheduled for April 2022, although there remain meetings this month. These are liable to be small meetings owing to purdah.</w:t>
      </w:r>
    </w:p>
    <w:sectPr w:rsidR="00AC7C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36" w:rsidRDefault="00AC7C36" w:rsidP="00AE523C">
      <w:pPr>
        <w:spacing w:after="0"/>
      </w:pPr>
      <w:r>
        <w:separator/>
      </w:r>
    </w:p>
  </w:endnote>
  <w:endnote w:type="continuationSeparator" w:id="0">
    <w:p w:rsidR="00AC7C36" w:rsidRDefault="00AC7C36" w:rsidP="00AE5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36" w:rsidRDefault="00AC7C36" w:rsidP="00AE523C">
      <w:pPr>
        <w:spacing w:after="0"/>
      </w:pPr>
      <w:r>
        <w:separator/>
      </w:r>
    </w:p>
  </w:footnote>
  <w:footnote w:type="continuationSeparator" w:id="0">
    <w:p w:rsidR="00AC7C36" w:rsidRDefault="00AC7C36" w:rsidP="00AE5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36" w:rsidRDefault="00AC7C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5239098</wp:posOffset>
          </wp:positionH>
          <wp:positionV relativeFrom="paragraph">
            <wp:posOffset>177525</wp:posOffset>
          </wp:positionV>
          <wp:extent cx="942975" cy="1257300"/>
          <wp:effectExtent l="0" t="0" r="9525" b="0"/>
          <wp:wrapSquare wrapText="left"/>
          <wp:docPr id="1" name="Picture 1" descr="Title: Oxford City Council Logo - Description: Oxford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Oxford City Council Logo - Description: Oxford City Counc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25E"/>
    <w:multiLevelType w:val="hybridMultilevel"/>
    <w:tmpl w:val="86D4D7D8"/>
    <w:lvl w:ilvl="0" w:tplc="ACA4B4D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0A"/>
    <w:multiLevelType w:val="hybridMultilevel"/>
    <w:tmpl w:val="7CC069DA"/>
    <w:lvl w:ilvl="0" w:tplc="18329C74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4B9D"/>
    <w:multiLevelType w:val="hybridMultilevel"/>
    <w:tmpl w:val="1F52E7D8"/>
    <w:lvl w:ilvl="0" w:tplc="76088A5A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3C"/>
    <w:rsid w:val="0001603C"/>
    <w:rsid w:val="00052FE6"/>
    <w:rsid w:val="00304E1C"/>
    <w:rsid w:val="00323D61"/>
    <w:rsid w:val="00387225"/>
    <w:rsid w:val="00504EDA"/>
    <w:rsid w:val="00514D8C"/>
    <w:rsid w:val="00531A3D"/>
    <w:rsid w:val="00596A8D"/>
    <w:rsid w:val="007826A5"/>
    <w:rsid w:val="007E6F35"/>
    <w:rsid w:val="00A43AB2"/>
    <w:rsid w:val="00AC6DC2"/>
    <w:rsid w:val="00AC7C36"/>
    <w:rsid w:val="00AE523C"/>
    <w:rsid w:val="00CF15DB"/>
    <w:rsid w:val="00D839AD"/>
    <w:rsid w:val="00D85C91"/>
    <w:rsid w:val="00DC2ECC"/>
    <w:rsid w:val="00DD6036"/>
    <w:rsid w:val="00EA3E10"/>
    <w:rsid w:val="00EF16A6"/>
    <w:rsid w:val="00F32513"/>
    <w:rsid w:val="00F5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52B8B07-FB5D-4214-A599-8390165E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23C"/>
  </w:style>
  <w:style w:type="paragraph" w:styleId="Footer">
    <w:name w:val="footer"/>
    <w:basedOn w:val="Normal"/>
    <w:link w:val="FooterChar"/>
    <w:uiPriority w:val="99"/>
    <w:unhideWhenUsed/>
    <w:rsid w:val="00AE52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523C"/>
  </w:style>
  <w:style w:type="paragraph" w:customStyle="1" w:styleId="Normal64">
    <w:name w:val="Normal_64"/>
    <w:qFormat/>
    <w:rsid w:val="00AE523C"/>
    <w:pPr>
      <w:autoSpaceDE w:val="0"/>
      <w:autoSpaceDN w:val="0"/>
      <w:adjustRightInd w:val="0"/>
      <w:spacing w:after="120" w:line="240" w:lineRule="auto"/>
      <w:textAlignment w:val="baseline"/>
    </w:pPr>
    <w:rPr>
      <w:rFonts w:ascii="Arial" w:eastAsia="Arial Unicode MS" w:hAnsi="Arial" w:cs="Arial"/>
      <w:sz w:val="24"/>
      <w:lang w:eastAsia="en-GB"/>
    </w:rPr>
  </w:style>
  <w:style w:type="table" w:styleId="TableGrid">
    <w:name w:val="Table Grid"/>
    <w:basedOn w:val="TableNormal"/>
    <w:uiPriority w:val="39"/>
    <w:rsid w:val="00AE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sideocc/styleguide/logos/occ_bl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4DD58109</Template>
  <TotalTime>3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3</cp:revision>
  <dcterms:created xsi:type="dcterms:W3CDTF">2021-08-31T12:22:00Z</dcterms:created>
  <dcterms:modified xsi:type="dcterms:W3CDTF">2021-08-31T13:02:00Z</dcterms:modified>
</cp:coreProperties>
</file>